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09" w:rsidRPr="00F237D0" w:rsidRDefault="001E7D09" w:rsidP="001E7D09">
      <w:pPr>
        <w:spacing w:line="360" w:lineRule="auto"/>
        <w:jc w:val="center"/>
        <w:rPr>
          <w:b/>
        </w:rPr>
      </w:pPr>
      <w:r w:rsidRPr="00F237D0">
        <w:rPr>
          <w:b/>
        </w:rPr>
        <w:t>ПОЛОЖЕНИЕ</w:t>
      </w:r>
    </w:p>
    <w:p w:rsidR="001E7D09" w:rsidRPr="00F237D0" w:rsidRDefault="001E7D09" w:rsidP="001E7D09">
      <w:pPr>
        <w:spacing w:line="360" w:lineRule="auto"/>
        <w:jc w:val="center"/>
        <w:rPr>
          <w:b/>
        </w:rPr>
      </w:pPr>
      <w:r w:rsidRPr="00F237D0">
        <w:rPr>
          <w:b/>
        </w:rPr>
        <w:t>о центре образования цифрового и гуманитарного профилей «Точка роста»</w:t>
      </w:r>
    </w:p>
    <w:p w:rsidR="00921AAB" w:rsidRDefault="00921AAB" w:rsidP="001E7D09">
      <w:pPr>
        <w:spacing w:line="360" w:lineRule="auto"/>
        <w:jc w:val="both"/>
      </w:pPr>
    </w:p>
    <w:p w:rsidR="00921AAB" w:rsidRDefault="00921AAB" w:rsidP="001E7D09">
      <w:pPr>
        <w:spacing w:line="360" w:lineRule="auto"/>
        <w:jc w:val="both"/>
      </w:pPr>
    </w:p>
    <w:p w:rsidR="001E7D09" w:rsidRPr="00F237D0" w:rsidRDefault="001E7D09" w:rsidP="001E7D09">
      <w:pPr>
        <w:spacing w:line="360" w:lineRule="auto"/>
        <w:jc w:val="both"/>
      </w:pPr>
      <w:bookmarkStart w:id="0" w:name="_GoBack"/>
      <w:bookmarkEnd w:id="0"/>
      <w:r w:rsidRPr="00F237D0">
        <w:t>Глава 1. Общие положения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1.2. Центр является структурным подразделением МКОУ СОШИ№16 (далее – Учреждение) и не является отдельным юридическим лицом.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1.3.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Кемеровской области, программой развития Центра на текущий год, планами работы, утвержденными учредителем и настоящим Положением.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1.4. Центр в своей деятельности подчиняется директору Учреждения.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Глава 2. Цели, задачи и направления деятельности Центра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2.1. Основными целями Центра являются: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2.</w:t>
      </w:r>
      <w:proofErr w:type="gramStart"/>
      <w:r w:rsidRPr="00F237D0">
        <w:t>2..</w:t>
      </w:r>
      <w:proofErr w:type="gramEnd"/>
      <w:r w:rsidRPr="00F237D0">
        <w:t xml:space="preserve"> Задачи Центра: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создание условий для реализации разно</w:t>
      </w:r>
      <w:r w:rsidR="00B622E1">
        <w:t xml:space="preserve">го </w:t>
      </w:r>
      <w:r w:rsidRPr="00F237D0">
        <w:t>уровн</w:t>
      </w:r>
      <w:r w:rsidR="00B622E1">
        <w:t>я</w:t>
      </w:r>
      <w:r w:rsidRPr="00F237D0"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lastRenderedPageBreak/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4) формирование социальной культуры, проектной деятельности, направленной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 xml:space="preserve">7) информационное сопровождение деятельности Центра, развитие </w:t>
      </w:r>
      <w:proofErr w:type="spellStart"/>
      <w:r w:rsidRPr="00F237D0">
        <w:t>медиаграмотности</w:t>
      </w:r>
      <w:proofErr w:type="spellEnd"/>
      <w:r w:rsidRPr="00F237D0">
        <w:t xml:space="preserve"> у обучающихся;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10) развитие шахматного образования;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2.3.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lastRenderedPageBreak/>
        <w:t>2.4. Центр сотрудничает с: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различными образовательными организациями в форме сетевого взаимодействия;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использует дистанционные формы реализации образовательных программ.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Глава 3. Порядок управления Центром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3.3. Руководитель Центра обязан: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осуществлять оперативное руководство Центром;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согласовывать программы развития, планы работ, отчеты и сметы расходов Центра с директором Учреждения;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3)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4) отчитываться перед директором Учреждения о результатах работы Центра;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3.4. Руководитель Центра вправе: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lastRenderedPageBreak/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Default="001E7D09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1E7D09" w:rsidRDefault="001E7D09" w:rsidP="00490D7A">
      <w:pPr>
        <w:spacing w:line="360" w:lineRule="auto"/>
        <w:jc w:val="both"/>
        <w:rPr>
          <w:sz w:val="28"/>
        </w:rPr>
      </w:pPr>
    </w:p>
    <w:p w:rsidR="00F91182" w:rsidRPr="00F237D0" w:rsidRDefault="00F91182" w:rsidP="00F91182">
      <w:pPr>
        <w:spacing w:line="360" w:lineRule="auto"/>
        <w:jc w:val="right"/>
      </w:pPr>
      <w:r w:rsidRPr="00F237D0">
        <w:t xml:space="preserve">Приложение </w:t>
      </w:r>
      <w:r w:rsidR="006A249C" w:rsidRPr="00F237D0">
        <w:t>2</w:t>
      </w:r>
    </w:p>
    <w:p w:rsidR="00F91182" w:rsidRPr="00F237D0" w:rsidRDefault="00F91182" w:rsidP="00F91182">
      <w:pPr>
        <w:spacing w:line="360" w:lineRule="auto"/>
        <w:jc w:val="right"/>
      </w:pPr>
      <w:r w:rsidRPr="00F237D0">
        <w:t xml:space="preserve">к приказу от </w:t>
      </w:r>
      <w:r w:rsidR="00F237D0">
        <w:t>02</w:t>
      </w:r>
      <w:r w:rsidRPr="00F237D0">
        <w:t>.04.2019г. №</w:t>
      </w:r>
      <w:r w:rsidR="00F237D0">
        <w:t xml:space="preserve"> 8/1</w:t>
      </w:r>
      <w:r w:rsidRPr="00F237D0">
        <w:t xml:space="preserve"> </w:t>
      </w:r>
    </w:p>
    <w:p w:rsidR="00F91182" w:rsidRPr="00F237D0" w:rsidRDefault="00F91182" w:rsidP="00F91182">
      <w:pPr>
        <w:spacing w:line="360" w:lineRule="auto"/>
        <w:jc w:val="right"/>
      </w:pP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spacing w:line="360" w:lineRule="auto"/>
        <w:jc w:val="center"/>
      </w:pPr>
      <w:r w:rsidRPr="00F237D0">
        <w:rPr>
          <w:b/>
          <w:bCs/>
        </w:rPr>
        <w:t>ПЕРЕЧЕНЬ</w:t>
      </w:r>
    </w:p>
    <w:p w:rsidR="00F91182" w:rsidRPr="00F237D0" w:rsidRDefault="00F91182" w:rsidP="00F91182">
      <w:pPr>
        <w:spacing w:line="360" w:lineRule="auto"/>
        <w:jc w:val="center"/>
      </w:pPr>
      <w:r w:rsidRPr="00F237D0">
        <w:rPr>
          <w:b/>
          <w:bCs/>
        </w:rPr>
        <w:t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Междуреченского городского округа</w:t>
      </w:r>
      <w:r w:rsidRPr="00F237D0">
        <w:t xml:space="preserve"> </w:t>
      </w:r>
      <w:r w:rsidRPr="00F237D0">
        <w:rPr>
          <w:b/>
          <w:bCs/>
        </w:rPr>
        <w:t>в рамках федерального проекта «Современная школа» национального проекта «Образование»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spacing w:line="360" w:lineRule="auto"/>
        <w:jc w:val="both"/>
      </w:pPr>
      <w:r w:rsidRPr="00F237D0">
        <w:t xml:space="preserve">    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Междуреченского городского округа в рамках федерального проекта «Современная школа» национального проекта «Образование» (далее – Центр) являются: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>Реализация разно</w:t>
      </w:r>
      <w:r w:rsidR="006B3BC1">
        <w:t xml:space="preserve">го </w:t>
      </w:r>
      <w:r w:rsidRPr="00F237D0">
        <w:t>уровн</w:t>
      </w:r>
      <w:r w:rsidR="006B3BC1">
        <w:t>я</w:t>
      </w:r>
      <w:r w:rsidRPr="00F237D0"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 Внедрение сетевых форм реализации программ дополнительного образования.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lastRenderedPageBreak/>
        <w:t xml:space="preserve">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 Содействие развитию шахматного образования.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Вовлечение обучающихся и педагогов в проектную деятельность.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Реализация мероприятий по информированию и просвещению населения в области цифровых и гуманитарных компетенций.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 </w:t>
      </w:r>
    </w:p>
    <w:p w:rsidR="00F91182" w:rsidRPr="00F237D0" w:rsidRDefault="00F91182" w:rsidP="00F91182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Default="00F91182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6A249C">
      <w:pPr>
        <w:spacing w:line="360" w:lineRule="auto"/>
        <w:jc w:val="right"/>
      </w:pPr>
      <w:r w:rsidRPr="00F237D0">
        <w:lastRenderedPageBreak/>
        <w:t>Приложение 3</w:t>
      </w:r>
    </w:p>
    <w:p w:rsidR="00F91182" w:rsidRPr="00F237D0" w:rsidRDefault="006A249C" w:rsidP="006A249C">
      <w:pPr>
        <w:spacing w:line="360" w:lineRule="auto"/>
        <w:jc w:val="right"/>
      </w:pPr>
      <w:r w:rsidRPr="00F237D0">
        <w:t xml:space="preserve">к приказу от </w:t>
      </w:r>
      <w:r w:rsidR="00F237D0">
        <w:t>02</w:t>
      </w:r>
      <w:r w:rsidRPr="00F237D0">
        <w:t>.04.2019г. №</w:t>
      </w:r>
      <w:r w:rsidR="00F237D0">
        <w:t xml:space="preserve"> 8/1</w:t>
      </w:r>
    </w:p>
    <w:p w:rsidR="00EF475C" w:rsidRPr="00EF475C" w:rsidRDefault="00EF475C" w:rsidP="00EF475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EF475C" w:rsidRPr="00EF475C" w:rsidRDefault="00EF475C" w:rsidP="00EF475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F475C">
        <w:rPr>
          <w:rFonts w:eastAsiaTheme="minorHAnsi"/>
          <w:b/>
          <w:lang w:eastAsia="en-US"/>
        </w:rPr>
        <w:t>П Л А Н</w:t>
      </w:r>
    </w:p>
    <w:p w:rsidR="00EF475C" w:rsidRPr="00EF475C" w:rsidRDefault="00EF475C" w:rsidP="00EF475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F475C">
        <w:rPr>
          <w:rFonts w:eastAsiaTheme="minorHAnsi"/>
          <w:b/>
          <w:lang w:eastAsia="en-US"/>
        </w:rPr>
        <w:t xml:space="preserve">первоочередных мероприятий (дорожная карта) по созданию и функционированию центра образования цифрового и гуманитарного профилей «Точка роста»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2"/>
        <w:gridCol w:w="3436"/>
        <w:gridCol w:w="2249"/>
        <w:gridCol w:w="2218"/>
      </w:tblGrid>
      <w:tr w:rsidR="00EF475C" w:rsidRPr="00EF475C" w:rsidTr="009439A8">
        <w:tc>
          <w:tcPr>
            <w:tcW w:w="14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22"/>
              <w:gridCol w:w="222"/>
              <w:gridCol w:w="242"/>
            </w:tblGrid>
            <w:tr w:rsidR="00EF475C" w:rsidRPr="00EF475C" w:rsidTr="009439A8">
              <w:trPr>
                <w:trHeight w:val="249"/>
              </w:trPr>
              <w:tc>
                <w:tcPr>
                  <w:tcW w:w="0" w:type="auto"/>
                </w:tcPr>
                <w:p w:rsidR="00EF475C" w:rsidRPr="00EF475C" w:rsidRDefault="00EF475C" w:rsidP="00EF47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F475C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№ п\п </w:t>
                  </w:r>
                </w:p>
              </w:tc>
              <w:tc>
                <w:tcPr>
                  <w:tcW w:w="0" w:type="auto"/>
                </w:tcPr>
                <w:p w:rsidR="00EF475C" w:rsidRPr="00EF475C" w:rsidRDefault="00EF475C" w:rsidP="00EF47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" w:type="dxa"/>
                </w:tcPr>
                <w:p w:rsidR="00EF475C" w:rsidRPr="00EF475C" w:rsidRDefault="00EF475C" w:rsidP="00EF47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91" w:type="dxa"/>
                </w:tcPr>
                <w:p w:rsidR="00EF475C" w:rsidRPr="00EF475C" w:rsidRDefault="00EF475C" w:rsidP="00EF47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F475C" w:rsidRPr="00EF475C" w:rsidRDefault="00EF475C" w:rsidP="00EF475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36" w:type="dxa"/>
          </w:tcPr>
          <w:p w:rsidR="00EF475C" w:rsidRPr="00EF475C" w:rsidRDefault="00EF475C" w:rsidP="00EF475C">
            <w:pPr>
              <w:rPr>
                <w:rFonts w:eastAsiaTheme="minorHAnsi"/>
                <w:lang w:eastAsia="en-US"/>
              </w:rPr>
            </w:pPr>
            <w:r w:rsidRPr="00EF475C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rPr>
                <w:rFonts w:eastAsiaTheme="minorHAnsi"/>
                <w:lang w:eastAsia="en-US"/>
              </w:rPr>
            </w:pPr>
            <w:r w:rsidRPr="00EF475C">
              <w:rPr>
                <w:rFonts w:eastAsiaTheme="minorHAnsi"/>
                <w:bCs/>
                <w:lang w:eastAsia="en-US"/>
              </w:rPr>
              <w:t>Результат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rPr>
                <w:rFonts w:eastAsiaTheme="minorHAnsi"/>
                <w:lang w:eastAsia="en-US"/>
              </w:rPr>
            </w:pPr>
            <w:r w:rsidRPr="00EF475C">
              <w:rPr>
                <w:rFonts w:eastAsiaTheme="minorHAnsi"/>
                <w:bCs/>
                <w:lang w:eastAsia="en-US"/>
              </w:rPr>
              <w:t>Сроки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Организационные мероприятия по созданию Центра роста: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1.1. Правовое обеспечение создания и функционирования Центра роста: 1.1.1. Издание приказа о создании Центра: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утверждение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Положения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о деятельности Центра;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назначение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руководителя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Центра;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утверждение плана первоочередных мероприятий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(дорожной карты)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по созданию и функционированию Центра;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разработка и утверждение должностных </w:t>
            </w:r>
            <w:proofErr w:type="gramStart"/>
            <w:r w:rsidRPr="00EF475C">
              <w:rPr>
                <w:rFonts w:eastAsiaTheme="minorHAnsi"/>
                <w:color w:val="000000"/>
                <w:lang w:eastAsia="en-US"/>
              </w:rPr>
              <w:t>инструкций  сотрудников</w:t>
            </w:r>
            <w:proofErr w:type="gramEnd"/>
            <w:r w:rsidRPr="00EF475C">
              <w:rPr>
                <w:rFonts w:eastAsiaTheme="minorHAnsi"/>
                <w:color w:val="000000"/>
                <w:lang w:eastAsia="en-US"/>
              </w:rPr>
              <w:t xml:space="preserve"> Центра.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rPr>
                <w:rFonts w:eastAsiaTheme="minorHAnsi"/>
                <w:bCs/>
                <w:lang w:eastAsia="en-US"/>
              </w:rPr>
            </w:pPr>
            <w:r w:rsidRPr="00EF475C">
              <w:rPr>
                <w:rFonts w:eastAsiaTheme="minorHAnsi"/>
                <w:bCs/>
                <w:lang w:eastAsia="en-US"/>
              </w:rPr>
              <w:t>апрель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Утверждение </w:t>
            </w:r>
            <w:proofErr w:type="spellStart"/>
            <w:r w:rsidRPr="00EF475C">
              <w:rPr>
                <w:rFonts w:eastAsiaTheme="minorHAnsi"/>
                <w:bCs/>
                <w:color w:val="000000"/>
                <w:lang w:eastAsia="en-US"/>
              </w:rPr>
              <w:t>медиаплана</w:t>
            </w:r>
            <w:proofErr w:type="spellEnd"/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по информационному сопровождению создания Центра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Приказ директора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Апрель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Создание Интернет странички на сайте школы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Страничка на сайте школы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Май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Согласование дизайн-проекта и проекта зонирования Центра «Точка роста» с МКУ УО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Дизайн - проект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Май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Повышение квалификации (</w:t>
            </w:r>
            <w:proofErr w:type="spellStart"/>
            <w:r w:rsidRPr="00EF475C">
              <w:rPr>
                <w:rFonts w:eastAsiaTheme="minorHAnsi"/>
                <w:color w:val="000000"/>
                <w:lang w:eastAsia="en-US"/>
              </w:rPr>
              <w:t>профмастерства</w:t>
            </w:r>
            <w:proofErr w:type="spellEnd"/>
            <w:r w:rsidRPr="00EF475C">
              <w:rPr>
                <w:rFonts w:eastAsiaTheme="minorHAnsi"/>
                <w:color w:val="000000"/>
                <w:lang w:eastAsia="en-US"/>
              </w:rPr>
              <w:t xml:space="preserve">) сотрудников и педагогов Центра, в том числе по новым технологиям преподавания предметных областей «Технология», «Информатика», «ОБЖ»: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1. формирование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штатного расписания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Центра;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2. Обеспечение участия педагогов и сотрудников в повышении квалификации на онлайн платформе.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Свидетельство о повышении квалификации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Приказ директора школы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Апрель -июнь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Закупка, доставка и наладка оборудования: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подготовка технического задания;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объявление конкурсных закупочных процедур; 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Май – Август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План работы Центра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Июль-август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Завершение косметических ремонтов, приведение Центра в соответствие </w:t>
            </w:r>
            <w:proofErr w:type="spellStart"/>
            <w:r w:rsidRPr="00EF475C">
              <w:rPr>
                <w:rFonts w:eastAsiaTheme="minorHAnsi"/>
                <w:color w:val="000000"/>
                <w:lang w:eastAsia="en-US"/>
              </w:rPr>
              <w:t>брендбуку</w:t>
            </w:r>
            <w:proofErr w:type="spellEnd"/>
            <w:r w:rsidRPr="00EF475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Отчет директора школы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Август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Приказ директора школы о зачислении обучающихся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Сентябрь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10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Открытие Центра в единый день открытия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Информационное освещение в СМИ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Сентябрь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11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Мониторинг реализации мероприятий дорожной карты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Отчет директора школы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Ежемесячно </w:t>
            </w:r>
          </w:p>
        </w:tc>
      </w:tr>
    </w:tbl>
    <w:p w:rsidR="00EF475C" w:rsidRPr="00EF475C" w:rsidRDefault="00EF475C" w:rsidP="00EF475C">
      <w:pPr>
        <w:spacing w:after="160" w:line="259" w:lineRule="auto"/>
        <w:rPr>
          <w:rFonts w:eastAsiaTheme="minorHAnsi"/>
          <w:lang w:eastAsia="en-US"/>
        </w:rPr>
      </w:pPr>
    </w:p>
    <w:p w:rsidR="001E7D09" w:rsidRPr="00F237D0" w:rsidRDefault="001E7D09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1E7D09" w:rsidRDefault="001E7D09" w:rsidP="00490D7A">
      <w:pPr>
        <w:spacing w:line="360" w:lineRule="auto"/>
        <w:jc w:val="both"/>
        <w:rPr>
          <w:sz w:val="28"/>
        </w:rPr>
      </w:pPr>
    </w:p>
    <w:p w:rsidR="00F8657C" w:rsidRPr="00F237D0" w:rsidRDefault="00F8657C" w:rsidP="00F8657C">
      <w:pPr>
        <w:spacing w:line="360" w:lineRule="auto"/>
        <w:jc w:val="right"/>
      </w:pPr>
      <w:r w:rsidRPr="00F237D0">
        <w:lastRenderedPageBreak/>
        <w:t xml:space="preserve">Приложение </w:t>
      </w:r>
      <w:r w:rsidR="001E7D09" w:rsidRPr="00F237D0">
        <w:t>4</w:t>
      </w:r>
      <w:r w:rsidRPr="00F237D0">
        <w:t xml:space="preserve"> </w:t>
      </w:r>
    </w:p>
    <w:p w:rsidR="00F8657C" w:rsidRPr="00F237D0" w:rsidRDefault="00F8657C" w:rsidP="00F8657C">
      <w:pPr>
        <w:spacing w:line="360" w:lineRule="auto"/>
        <w:jc w:val="right"/>
      </w:pPr>
      <w:r w:rsidRPr="00F237D0">
        <w:t xml:space="preserve">к приказу от </w:t>
      </w:r>
      <w:r w:rsidR="00F237D0">
        <w:t>02</w:t>
      </w:r>
      <w:r w:rsidRPr="00F237D0">
        <w:t xml:space="preserve">.04.2019г. № </w:t>
      </w:r>
      <w:r w:rsidR="00F237D0">
        <w:t>8/1</w:t>
      </w:r>
    </w:p>
    <w:p w:rsidR="00F8657C" w:rsidRPr="00F237D0" w:rsidRDefault="00F8657C" w:rsidP="00F8657C">
      <w:pPr>
        <w:spacing w:line="360" w:lineRule="auto"/>
        <w:jc w:val="center"/>
      </w:pPr>
      <w:r w:rsidRPr="00F237D0">
        <w:rPr>
          <w:b/>
          <w:bCs/>
        </w:rPr>
        <w:t>ПОРЯДОК</w:t>
      </w:r>
    </w:p>
    <w:p w:rsidR="00F8657C" w:rsidRDefault="00F8657C" w:rsidP="00F8657C">
      <w:pPr>
        <w:spacing w:line="360" w:lineRule="auto"/>
        <w:jc w:val="center"/>
        <w:rPr>
          <w:b/>
          <w:bCs/>
        </w:rPr>
      </w:pPr>
      <w:r w:rsidRPr="00F237D0">
        <w:rPr>
          <w:b/>
          <w:bCs/>
        </w:rPr>
        <w:t>решения вопросов материально-технического и имущественного характера центра образования цифрового и гуманитарного профилей «Точка роста»</w:t>
      </w:r>
    </w:p>
    <w:p w:rsidR="00F237D0" w:rsidRPr="00F237D0" w:rsidRDefault="00F237D0" w:rsidP="00F8657C">
      <w:pPr>
        <w:spacing w:line="360" w:lineRule="auto"/>
        <w:jc w:val="center"/>
      </w:pP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1.Настоящий Порядок определяет условия финансового обеспечения мероприятий по созданию в 2019 году и функционированию на базе муниципального казенного общеобразовательного учреждения «Средняя общеобразовательная школа-интернат </w:t>
      </w:r>
      <w:r w:rsidR="00B45AF2" w:rsidRPr="00F237D0">
        <w:t xml:space="preserve">№16» </w:t>
      </w:r>
      <w:r w:rsidRPr="00F237D0">
        <w:t xml:space="preserve">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2. Финансовое обеспечение мероприятий по созданию Центра на базе Учреждения осуществляется за счет субсидий из бюджета </w:t>
      </w:r>
      <w:r w:rsidR="00B45AF2" w:rsidRPr="00F237D0">
        <w:t>Кемер</w:t>
      </w:r>
      <w:r w:rsidRPr="00F237D0">
        <w:t xml:space="preserve">овской области бюджету </w:t>
      </w:r>
      <w:r w:rsidR="00B45AF2" w:rsidRPr="00F237D0">
        <w:t>Междуреченского городского округа</w:t>
      </w:r>
      <w:r w:rsidRPr="00F237D0">
        <w:t xml:space="preserve"> ( далее </w:t>
      </w:r>
      <w:r w:rsidR="00B45AF2" w:rsidRPr="00F237D0">
        <w:t>- МГО</w:t>
      </w:r>
      <w:r w:rsidRPr="00F237D0">
        <w:t>)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 местного бюджета М</w:t>
      </w:r>
      <w:r w:rsidR="00B45AF2" w:rsidRPr="00F237D0">
        <w:t>Г</w:t>
      </w:r>
      <w:r w:rsidRPr="00F237D0">
        <w:t xml:space="preserve">О, направленных на </w:t>
      </w:r>
      <w:proofErr w:type="spellStart"/>
      <w:r w:rsidRPr="00F237D0">
        <w:t>софинансирование</w:t>
      </w:r>
      <w:proofErr w:type="spellEnd"/>
      <w:r w:rsidRPr="00F237D0">
        <w:t xml:space="preserve"> расходного обязательства бюджета М</w:t>
      </w:r>
      <w:r w:rsidR="00B45AF2" w:rsidRPr="00F237D0">
        <w:t>ГО</w:t>
      </w:r>
      <w:r w:rsidRPr="00F237D0">
        <w:t xml:space="preserve">, связанного с финансовым обеспечением реализации соответствующих мероприятий.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3. Бюджетные средства, предусмотренные пунктом 2 настоящего Порядка, направляются на приобретение современного и </w:t>
      </w:r>
      <w:proofErr w:type="gramStart"/>
      <w:r w:rsidRPr="00F237D0">
        <w:t>высокотехнологического учебного оборудования</w:t>
      </w:r>
      <w:proofErr w:type="gramEnd"/>
      <w:r w:rsidRPr="00F237D0">
        <w:t xml:space="preserve">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профилей «Точка роста» в </w:t>
      </w:r>
      <w:r w:rsidR="00B45AF2" w:rsidRPr="00F237D0">
        <w:t>Кемер</w:t>
      </w:r>
      <w:r w:rsidRPr="00F237D0">
        <w:t xml:space="preserve">овской области. Средства, полученные из областного бюджета, в форме субсидий носят целевой характер и не могут быть использованы на иные цели.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4. Проведение работ по приведению площадок Центра по типовому дизайн-проекту и типовому проекту зонирования центров образования цифрового и гуманитарного профилей в соответствии с </w:t>
      </w:r>
      <w:proofErr w:type="spellStart"/>
      <w:r w:rsidRPr="00F237D0">
        <w:t>брендбуком</w:t>
      </w:r>
      <w:proofErr w:type="spellEnd"/>
      <w:r w:rsidRPr="00F237D0">
        <w:t xml:space="preserve"> (в том числе выполнение ремонтных работ, оснащение </w:t>
      </w:r>
      <w:r w:rsidRPr="00F237D0">
        <w:lastRenderedPageBreak/>
        <w:t>мебелью и прочим инвентарем) обеспечивается за счет средств</w:t>
      </w:r>
      <w:r w:rsidR="00B45AF2" w:rsidRPr="00F237D0">
        <w:t xml:space="preserve"> местного бюджета МГО</w:t>
      </w:r>
      <w:r w:rsidRPr="00F237D0">
        <w:t xml:space="preserve"> без учета средств, предусмотренных пунктом 2 настоящего Порядка. </w:t>
      </w:r>
    </w:p>
    <w:p w:rsidR="00F8657C" w:rsidRPr="00F237D0" w:rsidRDefault="00F8657C" w:rsidP="00B45AF2">
      <w:pPr>
        <w:spacing w:line="360" w:lineRule="auto"/>
        <w:jc w:val="both"/>
      </w:pPr>
      <w:r w:rsidRPr="00F237D0">
        <w:t>5. Финансовое обеспечение функционирования Центра осуществляется за счет субсидий Учреждению из бюджета М</w:t>
      </w:r>
      <w:r w:rsidR="00B45AF2" w:rsidRPr="00F237D0">
        <w:t>ГО</w:t>
      </w:r>
      <w:r w:rsidRPr="00F237D0">
        <w:t xml:space="preserve"> на финансовое обеспечение выполнения муниципального задания Учреждением и иные цели.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6. 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М</w:t>
      </w:r>
      <w:r w:rsidR="00306027" w:rsidRPr="00F237D0">
        <w:t>Г</w:t>
      </w:r>
      <w:r w:rsidRPr="00F237D0">
        <w:t xml:space="preserve">О и финансового обеспечения выполнения муниципального задания.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7. В затраты, непосредственно связанные с оказанием муниципальной услуги Центром, включаются затраты на: 1) на оплату труда, в том числе на</w:t>
      </w:r>
      <w:r w:rsidR="00306027" w:rsidRPr="00F237D0">
        <w:t xml:space="preserve">числения на выплаты по оплате </w:t>
      </w:r>
      <w:r w:rsidRPr="00F237D0">
        <w:t xml:space="preserve">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 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8. 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</w:t>
      </w:r>
      <w:r w:rsidRPr="00F237D0">
        <w:lastRenderedPageBreak/>
        <w:t xml:space="preserve">оказании муниципальной услуги за счет средств местного бюджета; 7) прочие общехозяйственные нужды.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9. Значения нормативных затрат на оказание муниципальной услуги в отношении Учреждения, имеющего в своей структуре Центр, утверждаются </w:t>
      </w:r>
      <w:r w:rsidR="00306027" w:rsidRPr="00F237D0">
        <w:t>Муниципальным казенным учреждением «</w:t>
      </w:r>
      <w:r w:rsidRPr="00F237D0">
        <w:t>Управление образовани</w:t>
      </w:r>
      <w:r w:rsidR="00306027" w:rsidRPr="00F237D0">
        <w:t>ем</w:t>
      </w:r>
      <w:r w:rsidRPr="00F237D0">
        <w:t xml:space="preserve"> </w:t>
      </w:r>
      <w:r w:rsidR="00306027" w:rsidRPr="00F237D0">
        <w:t>Междуреченского городского округа»</w:t>
      </w:r>
      <w:r w:rsidRPr="00F237D0">
        <w:t xml:space="preserve">, осуществляющим функции и полномочия учредителя.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10. Финансовое обеспечение выполнения муниципального задания осуществляется в пределах бюджетных ассигнований, предусмотренных в бюджете М</w:t>
      </w:r>
      <w:r w:rsidR="00306027" w:rsidRPr="00F237D0">
        <w:t>Г</w:t>
      </w:r>
      <w:r w:rsidRPr="00F237D0">
        <w:t xml:space="preserve">О на соответствующие цели, и утвержденных лимитов бюджетных обязательств, путем предоставления образовательным учреждениям.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 М</w:t>
      </w:r>
      <w:r w:rsidR="00306027" w:rsidRPr="00F237D0">
        <w:t>ГО.</w:t>
      </w:r>
    </w:p>
    <w:sectPr w:rsidR="00F8657C" w:rsidRPr="00F237D0" w:rsidSect="00E0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AF" w:rsidRDefault="003758AF" w:rsidP="00E014F2">
      <w:r>
        <w:separator/>
      </w:r>
    </w:p>
  </w:endnote>
  <w:endnote w:type="continuationSeparator" w:id="0">
    <w:p w:rsidR="003758AF" w:rsidRDefault="003758AF" w:rsidP="00E0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AF" w:rsidRDefault="003758AF" w:rsidP="00E014F2">
      <w:r>
        <w:separator/>
      </w:r>
    </w:p>
  </w:footnote>
  <w:footnote w:type="continuationSeparator" w:id="0">
    <w:p w:rsidR="003758AF" w:rsidRDefault="003758AF" w:rsidP="00E0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46980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014F2" w:rsidRPr="00E014F2" w:rsidRDefault="00E014F2">
        <w:pPr>
          <w:pStyle w:val="a5"/>
          <w:jc w:val="center"/>
          <w:rPr>
            <w:sz w:val="22"/>
          </w:rPr>
        </w:pPr>
        <w:r w:rsidRPr="00E014F2">
          <w:rPr>
            <w:sz w:val="22"/>
          </w:rPr>
          <w:fldChar w:fldCharType="begin"/>
        </w:r>
        <w:r w:rsidRPr="00E014F2">
          <w:rPr>
            <w:sz w:val="22"/>
          </w:rPr>
          <w:instrText>PAGE   \* MERGEFORMAT</w:instrText>
        </w:r>
        <w:r w:rsidRPr="00E014F2">
          <w:rPr>
            <w:sz w:val="22"/>
          </w:rPr>
          <w:fldChar w:fldCharType="separate"/>
        </w:r>
        <w:r w:rsidR="00921AAB">
          <w:rPr>
            <w:noProof/>
            <w:sz w:val="22"/>
          </w:rPr>
          <w:t>11</w:t>
        </w:r>
        <w:r w:rsidRPr="00E014F2">
          <w:rPr>
            <w:sz w:val="22"/>
          </w:rPr>
          <w:fldChar w:fldCharType="end"/>
        </w:r>
      </w:p>
    </w:sdtContent>
  </w:sdt>
  <w:p w:rsidR="00E014F2" w:rsidRDefault="00E014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11C"/>
    <w:multiLevelType w:val="hybridMultilevel"/>
    <w:tmpl w:val="02F48A7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4ED"/>
    <w:multiLevelType w:val="hybridMultilevel"/>
    <w:tmpl w:val="D806E8D8"/>
    <w:lvl w:ilvl="0" w:tplc="66AAF4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75CB"/>
    <w:multiLevelType w:val="hybridMultilevel"/>
    <w:tmpl w:val="B8E224F0"/>
    <w:lvl w:ilvl="0" w:tplc="7570D87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B4047"/>
    <w:multiLevelType w:val="hybridMultilevel"/>
    <w:tmpl w:val="BC9C5C88"/>
    <w:lvl w:ilvl="0" w:tplc="1C228EE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A75B4"/>
    <w:multiLevelType w:val="hybridMultilevel"/>
    <w:tmpl w:val="2F8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2C"/>
    <w:rsid w:val="000237CE"/>
    <w:rsid w:val="00097DF9"/>
    <w:rsid w:val="00133C85"/>
    <w:rsid w:val="001A62CB"/>
    <w:rsid w:val="001E13D9"/>
    <w:rsid w:val="001E7D09"/>
    <w:rsid w:val="00242384"/>
    <w:rsid w:val="00306027"/>
    <w:rsid w:val="00347EA1"/>
    <w:rsid w:val="003758AF"/>
    <w:rsid w:val="00383829"/>
    <w:rsid w:val="00490D7A"/>
    <w:rsid w:val="004F6439"/>
    <w:rsid w:val="0056071E"/>
    <w:rsid w:val="0059406D"/>
    <w:rsid w:val="005C518A"/>
    <w:rsid w:val="006A249C"/>
    <w:rsid w:val="006B3BC1"/>
    <w:rsid w:val="006C2BF0"/>
    <w:rsid w:val="007504F2"/>
    <w:rsid w:val="00896F2C"/>
    <w:rsid w:val="00897787"/>
    <w:rsid w:val="009042B7"/>
    <w:rsid w:val="00921AAB"/>
    <w:rsid w:val="009905BE"/>
    <w:rsid w:val="009A2ACB"/>
    <w:rsid w:val="00A75F21"/>
    <w:rsid w:val="00B36E8B"/>
    <w:rsid w:val="00B45AF2"/>
    <w:rsid w:val="00B622E1"/>
    <w:rsid w:val="00BF0E15"/>
    <w:rsid w:val="00C37C0C"/>
    <w:rsid w:val="00DF0F9E"/>
    <w:rsid w:val="00E014F2"/>
    <w:rsid w:val="00EF475C"/>
    <w:rsid w:val="00F237D0"/>
    <w:rsid w:val="00F709CE"/>
    <w:rsid w:val="00F8657C"/>
    <w:rsid w:val="00F91182"/>
    <w:rsid w:val="00F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95C0"/>
  <w15:chartTrackingRefBased/>
  <w15:docId w15:val="{75C1AA6B-27B9-4006-AC6C-1A1F65D8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7A"/>
    <w:pPr>
      <w:ind w:left="708"/>
    </w:pPr>
  </w:style>
  <w:style w:type="table" w:styleId="a4">
    <w:name w:val="Table Grid"/>
    <w:basedOn w:val="a1"/>
    <w:uiPriority w:val="39"/>
    <w:rsid w:val="00DF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14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Shkola#16</cp:lastModifiedBy>
  <cp:revision>2</cp:revision>
  <dcterms:created xsi:type="dcterms:W3CDTF">2019-07-25T05:01:00Z</dcterms:created>
  <dcterms:modified xsi:type="dcterms:W3CDTF">2019-07-25T05:01:00Z</dcterms:modified>
</cp:coreProperties>
</file>